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47264914"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AE2834">
        <w:rPr>
          <w:rFonts w:ascii="Arial" w:hAnsi="Arial" w:cs="Arial"/>
          <w:b/>
          <w:sz w:val="22"/>
          <w:szCs w:val="22"/>
        </w:rPr>
        <w:t>20178</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A1D8B3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A21EE" w:rsidRPr="009A21EE">
        <w:rPr>
          <w:rFonts w:ascii="Arial" w:hAnsi="Arial" w:cs="Arial"/>
          <w:b/>
          <w:sz w:val="22"/>
        </w:rPr>
        <w:t>Further discussion on channel bandwidth for 6GR</w:t>
      </w:r>
    </w:p>
    <w:p w14:paraId="73AD8CE3" w14:textId="58CABC1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A21EE">
        <w:rPr>
          <w:rFonts w:ascii="Arial" w:hAnsi="Arial" w:cs="Arial"/>
          <w:b/>
          <w:sz w:val="22"/>
        </w:rPr>
        <w:t>8</w:t>
      </w:r>
      <w:r w:rsidR="00280D59" w:rsidRPr="00AA4927">
        <w:rPr>
          <w:rFonts w:ascii="Arial" w:hAnsi="Arial" w:cs="Arial"/>
          <w:b/>
          <w:bCs/>
          <w:sz w:val="22"/>
          <w:lang w:eastAsia="zh-CN"/>
        </w:rPr>
        <w:t>.</w:t>
      </w:r>
      <w:r w:rsidR="009A21EE">
        <w:rPr>
          <w:rFonts w:ascii="Arial" w:hAnsi="Arial" w:cs="Arial"/>
          <w:b/>
          <w:bCs/>
          <w:sz w:val="22"/>
          <w:lang w:eastAsia="zh-CN"/>
        </w:rPr>
        <w:t>2</w:t>
      </w:r>
      <w:r w:rsidR="00CD6A21">
        <w:rPr>
          <w:rFonts w:ascii="Arial" w:hAnsi="Arial" w:cs="Arial"/>
          <w:b/>
          <w:bCs/>
          <w:sz w:val="22"/>
          <w:lang w:eastAsia="zh-CN"/>
        </w:rPr>
        <w:t>.</w:t>
      </w:r>
      <w:r w:rsidR="009A21EE">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7ED92076" w14:textId="36EEAD00" w:rsidR="001556BC" w:rsidRDefault="001556BC" w:rsidP="001556BC">
      <w:pPr>
        <w:pStyle w:val="B1"/>
        <w:ind w:left="0" w:firstLine="0"/>
        <w:rPr>
          <w:sz w:val="24"/>
          <w:szCs w:val="24"/>
          <w:lang w:eastAsia="zh-CN"/>
        </w:rPr>
      </w:pPr>
      <w:r w:rsidRPr="006D39C8">
        <w:rPr>
          <w:sz w:val="24"/>
          <w:szCs w:val="24"/>
          <w:lang w:eastAsia="zh-CN"/>
        </w:rPr>
        <w:t xml:space="preserve">At RAN4#116-bis, the first meeting where RAN4 initiated its 6GR studies, extensive discussions were held on system parameters, including </w:t>
      </w:r>
      <w:r>
        <w:rPr>
          <w:sz w:val="24"/>
          <w:szCs w:val="24"/>
          <w:lang w:eastAsia="zh-CN"/>
        </w:rPr>
        <w:t xml:space="preserve">channel bandwidth </w:t>
      </w:r>
      <w:r w:rsidRPr="006D39C8">
        <w:rPr>
          <w:sz w:val="24"/>
          <w:szCs w:val="24"/>
          <w:lang w:eastAsia="zh-CN"/>
        </w:rPr>
        <w:t>for 6GR, leading to the following agreement</w:t>
      </w:r>
      <w:r>
        <w:rPr>
          <w:sz w:val="24"/>
          <w:szCs w:val="24"/>
          <w:lang w:eastAsia="zh-CN"/>
        </w:rPr>
        <w:t>s</w:t>
      </w:r>
      <w:r w:rsidR="00C2555A">
        <w:rPr>
          <w:sz w:val="24"/>
          <w:szCs w:val="24"/>
          <w:lang w:eastAsia="zh-CN"/>
        </w:rPr>
        <w:t xml:space="preserve"> [1]</w:t>
      </w:r>
      <w:r>
        <w:rPr>
          <w:sz w:val="24"/>
          <w:szCs w:val="24"/>
          <w:lang w:eastAsia="zh-CN"/>
        </w:rPr>
        <w:t>:</w:t>
      </w:r>
    </w:p>
    <w:tbl>
      <w:tblPr>
        <w:tblStyle w:val="TableGrid"/>
        <w:tblW w:w="0" w:type="auto"/>
        <w:tblLook w:val="04A0" w:firstRow="1" w:lastRow="0" w:firstColumn="1" w:lastColumn="0" w:noHBand="0" w:noVBand="1"/>
      </w:tblPr>
      <w:tblGrid>
        <w:gridCol w:w="10457"/>
      </w:tblGrid>
      <w:tr w:rsidR="001556BC" w14:paraId="75B2C33C" w14:textId="77777777" w:rsidTr="001556BC">
        <w:tc>
          <w:tcPr>
            <w:tcW w:w="10457" w:type="dxa"/>
          </w:tcPr>
          <w:p w14:paraId="6323C231" w14:textId="77777777" w:rsidR="001556BC" w:rsidRPr="001556BC" w:rsidRDefault="001556BC" w:rsidP="009267C2">
            <w:pPr>
              <w:pStyle w:val="B1"/>
              <w:ind w:left="0" w:firstLine="0"/>
              <w:rPr>
                <w:b/>
                <w:bCs/>
                <w:sz w:val="24"/>
                <w:szCs w:val="24"/>
                <w:u w:val="single"/>
                <w:lang w:eastAsia="zh-CN"/>
              </w:rPr>
            </w:pPr>
            <w:r w:rsidRPr="001556BC">
              <w:rPr>
                <w:b/>
                <w:bCs/>
                <w:sz w:val="24"/>
                <w:szCs w:val="24"/>
                <w:u w:val="single"/>
                <w:lang w:eastAsia="zh-CN"/>
              </w:rPr>
              <w:t>Maximum channel bandwidth</w:t>
            </w:r>
          </w:p>
          <w:p w14:paraId="3C7FCFF6" w14:textId="77777777" w:rsidR="001556BC" w:rsidRPr="001556BC" w:rsidRDefault="001556BC" w:rsidP="001556BC">
            <w:pPr>
              <w:numPr>
                <w:ilvl w:val="0"/>
                <w:numId w:val="38"/>
              </w:numPr>
              <w:overflowPunct/>
              <w:autoSpaceDE/>
              <w:autoSpaceDN/>
              <w:adjustRightInd/>
              <w:spacing w:after="120"/>
              <w:ind w:left="720"/>
              <w:textAlignment w:val="auto"/>
              <w:rPr>
                <w:rFonts w:eastAsia="SimSun"/>
                <w:szCs w:val="24"/>
                <w:highlight w:val="green"/>
                <w:lang w:eastAsia="zh-CN"/>
              </w:rPr>
            </w:pPr>
            <w:r w:rsidRPr="001556BC">
              <w:rPr>
                <w:rFonts w:eastAsia="SimSun"/>
                <w:szCs w:val="24"/>
                <w:highlight w:val="green"/>
                <w:lang w:eastAsia="zh-CN"/>
              </w:rPr>
              <w:t>Agreement</w:t>
            </w:r>
          </w:p>
          <w:p w14:paraId="0E59E677" w14:textId="77777777" w:rsidR="001556BC" w:rsidRPr="001556BC" w:rsidRDefault="001556BC" w:rsidP="001556BC">
            <w:pPr>
              <w:overflowPunct/>
              <w:autoSpaceDE/>
              <w:autoSpaceDN/>
              <w:adjustRightInd/>
              <w:spacing w:after="120"/>
              <w:ind w:left="720"/>
              <w:jc w:val="both"/>
              <w:textAlignment w:val="auto"/>
              <w:rPr>
                <w:rFonts w:eastAsia="SimSun"/>
                <w:szCs w:val="24"/>
                <w:lang w:eastAsia="zh-CN"/>
              </w:rPr>
            </w:pPr>
            <w:r w:rsidRPr="001556BC">
              <w:rPr>
                <w:rFonts w:eastAsia="SimSun"/>
                <w:szCs w:val="24"/>
                <w:lang w:eastAsia="zh-CN"/>
              </w:rPr>
              <w:t>In the absence of RAN1 agreements, RAN4 could conduct preliminary assessments of the RF feasibility for the candidate maximum channel bandwidths.</w:t>
            </w:r>
          </w:p>
          <w:p w14:paraId="29EB0B65"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RF performance evaluation with proposed max CBW</w:t>
            </w:r>
          </w:p>
          <w:p w14:paraId="3920E2F4"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Identify the prioritized max CBW scenarios (e.g., TDD/FDD, frequency ranges) for evaluation</w:t>
            </w:r>
          </w:p>
          <w:p w14:paraId="3DAF8C7F"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 xml:space="preserve">From transmitter perspective, evaluate the feasibility of meeting out-of-band emission requirements </w:t>
            </w:r>
          </w:p>
          <w:p w14:paraId="12ADC685"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From receiver perspective, study the impact on reference sensitivity, blocking, and ACS when receiving these wide carriers</w:t>
            </w:r>
          </w:p>
          <w:p w14:paraId="2FA5A2C0"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5</w:t>
            </w:r>
            <w:r w:rsidRPr="001556BC">
              <w:rPr>
                <w:rFonts w:eastAsia="SimSun"/>
                <w:szCs w:val="24"/>
                <w:lang w:eastAsia="zh-CN"/>
              </w:rPr>
              <w:t>G NR requirements could be considered as baseline for the evaluation on existing frequency bands, FFS for the new spectrum</w:t>
            </w:r>
          </w:p>
          <w:p w14:paraId="00616FB4"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 xml:space="preserve">The large CBW study can take into consideration on the potential spectrum availability for re-farming spectrum as well as the regulatory and WRC discussion of new 6G spectrum. </w:t>
            </w:r>
          </w:p>
          <w:p w14:paraId="3506F899"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 xml:space="preserve">Assess the implementation feasibility and complexity and power consumption </w:t>
            </w:r>
          </w:p>
          <w:p w14:paraId="677BE5DD"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 xml:space="preserve">Compare implementation options, </w:t>
            </w:r>
            <w:bookmarkStart w:id="3" w:name="_Hlk210985483"/>
            <w:r w:rsidRPr="001556BC">
              <w:rPr>
                <w:rFonts w:eastAsia="SimSun"/>
                <w:szCs w:val="24"/>
                <w:lang w:eastAsia="zh-CN"/>
              </w:rPr>
              <w:t>e.g., for cases like 200</w:t>
            </w:r>
            <w:r w:rsidRPr="001556BC">
              <w:rPr>
                <w:rFonts w:eastAsia="SimSun" w:hint="eastAsia"/>
                <w:szCs w:val="24"/>
                <w:lang w:eastAsia="zh-CN"/>
              </w:rPr>
              <w:t>MHz</w:t>
            </w:r>
            <w:r w:rsidRPr="001556BC">
              <w:rPr>
                <w:rFonts w:eastAsia="SimSun"/>
                <w:szCs w:val="24"/>
                <w:lang w:eastAsia="zh-CN"/>
              </w:rPr>
              <w:t>/400 MHz, evaluate the RF performance and implementation trade-offs of the different proposed UE architectures (e.g., single 16K FFT vs. multi-FFT vs. CA)</w:t>
            </w:r>
            <w:bookmarkEnd w:id="3"/>
            <w:r w:rsidRPr="001556BC">
              <w:rPr>
                <w:rFonts w:eastAsia="SimSun"/>
                <w:szCs w:val="24"/>
                <w:lang w:eastAsia="zh-CN"/>
              </w:rPr>
              <w:t>. The evaluation cases also depend on the discussion in RAN1.</w:t>
            </w:r>
          </w:p>
          <w:p w14:paraId="172E472C"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Study the feasibility to support different NW and UE max CBW.</w:t>
            </w:r>
          </w:p>
          <w:p w14:paraId="656D2E6F"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Collaborate with RAN1 on feasibility findings</w:t>
            </w:r>
          </w:p>
          <w:p w14:paraId="2D06B74D" w14:textId="0F6D41B0"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Provide early feedback to RAN1 with RAN4's initial findings on the RF feasibility and trade-offs of the most prominent max CBW/SCS/FFT combinations.</w:t>
            </w:r>
          </w:p>
        </w:tc>
      </w:tr>
      <w:tr w:rsidR="001556BC" w14:paraId="458E15B2" w14:textId="77777777" w:rsidTr="001556BC">
        <w:tc>
          <w:tcPr>
            <w:tcW w:w="10457" w:type="dxa"/>
          </w:tcPr>
          <w:p w14:paraId="02D6F865" w14:textId="2BF5FB08" w:rsidR="001556BC" w:rsidRPr="001556BC" w:rsidRDefault="001556BC" w:rsidP="009267C2">
            <w:pPr>
              <w:pStyle w:val="B1"/>
              <w:ind w:left="0" w:firstLine="0"/>
              <w:rPr>
                <w:b/>
                <w:bCs/>
                <w:sz w:val="24"/>
                <w:szCs w:val="24"/>
                <w:u w:val="single"/>
                <w:lang w:eastAsia="zh-CN"/>
              </w:rPr>
            </w:pPr>
            <w:r w:rsidRPr="001556BC">
              <w:rPr>
                <w:b/>
                <w:bCs/>
                <w:sz w:val="24"/>
                <w:szCs w:val="24"/>
                <w:u w:val="single"/>
                <w:lang w:eastAsia="zh-CN"/>
              </w:rPr>
              <w:t>Minimum channel bandwidth</w:t>
            </w:r>
          </w:p>
          <w:p w14:paraId="31EFEA4C" w14:textId="77777777" w:rsidR="001556BC" w:rsidRPr="001556BC" w:rsidRDefault="001556BC" w:rsidP="001556BC">
            <w:pPr>
              <w:numPr>
                <w:ilvl w:val="0"/>
                <w:numId w:val="38"/>
              </w:numPr>
              <w:overflowPunct/>
              <w:autoSpaceDE/>
              <w:autoSpaceDN/>
              <w:adjustRightInd/>
              <w:spacing w:after="120"/>
              <w:ind w:left="720"/>
              <w:textAlignment w:val="auto"/>
              <w:rPr>
                <w:rFonts w:eastAsia="SimSun"/>
                <w:szCs w:val="24"/>
                <w:highlight w:val="green"/>
                <w:lang w:eastAsia="zh-CN"/>
              </w:rPr>
            </w:pPr>
            <w:r w:rsidRPr="001556BC">
              <w:rPr>
                <w:rFonts w:eastAsia="SimSun"/>
                <w:szCs w:val="24"/>
                <w:highlight w:val="green"/>
                <w:lang w:eastAsia="zh-CN"/>
              </w:rPr>
              <w:t>Agreement</w:t>
            </w:r>
          </w:p>
          <w:p w14:paraId="5BFC4597"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Compare options of defining min CBW, considering pros and cons</w:t>
            </w:r>
          </w:p>
          <w:p w14:paraId="7806A5D7"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S</w:t>
            </w:r>
            <w:r w:rsidRPr="001556BC">
              <w:rPr>
                <w:rFonts w:eastAsia="SimSun"/>
                <w:szCs w:val="24"/>
                <w:lang w:eastAsia="zh-CN"/>
              </w:rPr>
              <w:t>tudy the following aspects from RAN4 perspective, meanwhile tracking RAN1/RAN progress</w:t>
            </w:r>
          </w:p>
          <w:p w14:paraId="32153034"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W</w:t>
            </w:r>
            <w:r w:rsidRPr="001556BC">
              <w:rPr>
                <w:rFonts w:eastAsia="SimSun"/>
                <w:szCs w:val="24"/>
                <w:lang w:eastAsia="zh-CN"/>
              </w:rPr>
              <w:t>hether 5MHz could be considered as a general baseline while 3MHz is allowed for particular bands</w:t>
            </w:r>
          </w:p>
          <w:p w14:paraId="71E7018C"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S</w:t>
            </w:r>
            <w:r w:rsidRPr="001556BC">
              <w:rPr>
                <w:rFonts w:eastAsia="SimSun"/>
                <w:szCs w:val="24"/>
                <w:lang w:eastAsia="zh-CN"/>
              </w:rPr>
              <w:t>CS-dependent framework</w:t>
            </w:r>
          </w:p>
          <w:p w14:paraId="46333CB6"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O</w:t>
            </w:r>
            <w:r w:rsidRPr="001556BC">
              <w:rPr>
                <w:rFonts w:eastAsia="SimSun"/>
                <w:szCs w:val="24"/>
                <w:lang w:eastAsia="zh-CN"/>
              </w:rPr>
              <w:t>ther aspects are not precluded</w:t>
            </w:r>
          </w:p>
          <w:p w14:paraId="0C020BDF" w14:textId="57B64523"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Provide early feedback to RAN1 with RAN4's initial findings on min CBW from implementation and spectrum perspective.</w:t>
            </w:r>
          </w:p>
        </w:tc>
      </w:tr>
      <w:tr w:rsidR="001556BC" w14:paraId="3F8E8DD2" w14:textId="77777777" w:rsidTr="001556BC">
        <w:tc>
          <w:tcPr>
            <w:tcW w:w="10457" w:type="dxa"/>
          </w:tcPr>
          <w:p w14:paraId="4F0B4A1C" w14:textId="77777777" w:rsidR="001556BC" w:rsidRPr="001556BC" w:rsidRDefault="001556BC" w:rsidP="009267C2">
            <w:pPr>
              <w:pStyle w:val="B1"/>
              <w:ind w:left="0" w:firstLine="0"/>
              <w:rPr>
                <w:b/>
                <w:bCs/>
                <w:sz w:val="24"/>
                <w:szCs w:val="24"/>
                <w:u w:val="single"/>
                <w:lang w:eastAsia="zh-CN"/>
              </w:rPr>
            </w:pPr>
            <w:r w:rsidRPr="001556BC">
              <w:rPr>
                <w:b/>
                <w:bCs/>
                <w:sz w:val="24"/>
                <w:szCs w:val="24"/>
                <w:u w:val="single"/>
                <w:lang w:eastAsia="zh-CN"/>
              </w:rPr>
              <w:t>FFT size</w:t>
            </w:r>
          </w:p>
          <w:p w14:paraId="190A6D57" w14:textId="77777777" w:rsidR="001556BC" w:rsidRPr="001556BC" w:rsidRDefault="001556BC" w:rsidP="001556BC">
            <w:pPr>
              <w:numPr>
                <w:ilvl w:val="0"/>
                <w:numId w:val="38"/>
              </w:numPr>
              <w:overflowPunct/>
              <w:autoSpaceDE/>
              <w:autoSpaceDN/>
              <w:adjustRightInd/>
              <w:spacing w:after="120"/>
              <w:ind w:left="720"/>
              <w:textAlignment w:val="auto"/>
              <w:rPr>
                <w:rFonts w:eastAsia="SimSun"/>
                <w:szCs w:val="24"/>
                <w:highlight w:val="green"/>
                <w:lang w:eastAsia="zh-CN"/>
              </w:rPr>
            </w:pPr>
            <w:r w:rsidRPr="001556BC">
              <w:rPr>
                <w:rFonts w:eastAsia="SimSun"/>
                <w:szCs w:val="24"/>
                <w:highlight w:val="green"/>
                <w:lang w:eastAsia="zh-CN"/>
              </w:rPr>
              <w:t>Agreement</w:t>
            </w:r>
          </w:p>
          <w:p w14:paraId="40116E82"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lastRenderedPageBreak/>
              <w:t xml:space="preserve">Consider FFT size, maximum Channel Bandwidth and numerology as a framework to have feasibility and complexity study from implementation perspective, especially for 8K </w:t>
            </w:r>
            <w:r w:rsidRPr="001556BC">
              <w:rPr>
                <w:rFonts w:eastAsia="Yu Mincho" w:hint="eastAsia"/>
                <w:szCs w:val="24"/>
                <w:lang w:eastAsia="ja-JP"/>
              </w:rPr>
              <w:t>or 16</w:t>
            </w:r>
            <w:r w:rsidRPr="001556BC">
              <w:rPr>
                <w:rFonts w:eastAsia="Yu Mincho"/>
                <w:szCs w:val="24"/>
                <w:lang w:eastAsia="ja-JP"/>
              </w:rPr>
              <w:t>K</w:t>
            </w:r>
            <w:r w:rsidRPr="001556BC">
              <w:rPr>
                <w:rFonts w:eastAsia="Yu Mincho" w:hint="eastAsia"/>
                <w:szCs w:val="24"/>
                <w:lang w:eastAsia="ja-JP"/>
              </w:rPr>
              <w:t xml:space="preserve"> </w:t>
            </w:r>
            <w:r w:rsidRPr="001556BC">
              <w:rPr>
                <w:rFonts w:eastAsia="SimSun"/>
                <w:szCs w:val="24"/>
                <w:lang w:eastAsia="zh-CN"/>
              </w:rPr>
              <w:t>FFT size considering the associated SCS and also the frequency ranges</w:t>
            </w:r>
          </w:p>
          <w:p w14:paraId="0B185556" w14:textId="160FBB10"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Provide RAN1 with early RAN4 feedback on the feasibility and trade-offs of the proposed FFT/CBW/SCS combinations to help guide their decisions.</w:t>
            </w:r>
          </w:p>
        </w:tc>
      </w:tr>
      <w:tr w:rsidR="001556BC" w14:paraId="7B15BE02" w14:textId="77777777" w:rsidTr="001556BC">
        <w:tc>
          <w:tcPr>
            <w:tcW w:w="10457" w:type="dxa"/>
          </w:tcPr>
          <w:p w14:paraId="22E0A2FA" w14:textId="57B3B4B9" w:rsidR="001556BC" w:rsidRPr="001556BC" w:rsidRDefault="001556BC" w:rsidP="009267C2">
            <w:pPr>
              <w:pStyle w:val="B1"/>
              <w:ind w:left="0" w:firstLine="0"/>
              <w:rPr>
                <w:b/>
                <w:bCs/>
                <w:sz w:val="24"/>
                <w:szCs w:val="24"/>
                <w:u w:val="single"/>
                <w:lang w:eastAsia="zh-CN"/>
              </w:rPr>
            </w:pPr>
            <w:r w:rsidRPr="001556BC">
              <w:rPr>
                <w:b/>
                <w:bCs/>
                <w:sz w:val="24"/>
                <w:szCs w:val="24"/>
                <w:u w:val="single"/>
                <w:lang w:eastAsia="zh-CN"/>
              </w:rPr>
              <w:lastRenderedPageBreak/>
              <w:t>Numerology</w:t>
            </w:r>
          </w:p>
          <w:p w14:paraId="76C8285F" w14:textId="77777777" w:rsidR="001556BC" w:rsidRPr="001556BC" w:rsidRDefault="001556BC" w:rsidP="001556BC">
            <w:pPr>
              <w:numPr>
                <w:ilvl w:val="0"/>
                <w:numId w:val="38"/>
              </w:numPr>
              <w:overflowPunct/>
              <w:autoSpaceDE/>
              <w:autoSpaceDN/>
              <w:adjustRightInd/>
              <w:spacing w:after="120"/>
              <w:ind w:left="720"/>
              <w:textAlignment w:val="auto"/>
              <w:rPr>
                <w:rFonts w:eastAsia="SimSun"/>
                <w:szCs w:val="24"/>
                <w:highlight w:val="green"/>
                <w:lang w:eastAsia="zh-CN"/>
              </w:rPr>
            </w:pPr>
            <w:r w:rsidRPr="001556BC">
              <w:rPr>
                <w:rFonts w:eastAsia="SimSun"/>
                <w:szCs w:val="24"/>
                <w:highlight w:val="green"/>
                <w:lang w:eastAsia="zh-CN"/>
              </w:rPr>
              <w:t>Agreement</w:t>
            </w:r>
          </w:p>
          <w:p w14:paraId="77C1C190"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 xml:space="preserve">Evaluate the following proposals regarding numerology from RAN4 perspective </w:t>
            </w:r>
          </w:p>
          <w:p w14:paraId="5F2BB7A8"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"Single numerology" proposal</w:t>
            </w:r>
          </w:p>
          <w:p w14:paraId="2B319C19"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Yu Mincho"/>
                <w:szCs w:val="24"/>
                <w:lang w:eastAsia="ja-JP"/>
              </w:rPr>
              <w:t>Frequency sub-range/</w:t>
            </w:r>
            <w:r w:rsidRPr="001556BC">
              <w:rPr>
                <w:rFonts w:eastAsia="Yu Mincho" w:hint="eastAsia"/>
                <w:szCs w:val="24"/>
                <w:lang w:eastAsia="ja-JP"/>
              </w:rPr>
              <w:t xml:space="preserve">Band </w:t>
            </w:r>
            <w:r w:rsidRPr="001556BC">
              <w:rPr>
                <w:rFonts w:eastAsia="SimSun"/>
                <w:szCs w:val="24"/>
                <w:lang w:eastAsia="zh-CN"/>
              </w:rPr>
              <w:t>specific SCS values proposal</w:t>
            </w:r>
          </w:p>
          <w:p w14:paraId="293E2C6C" w14:textId="77777777" w:rsidR="001556BC" w:rsidRPr="001556BC" w:rsidRDefault="001556BC" w:rsidP="001556BC">
            <w:pPr>
              <w:numPr>
                <w:ilvl w:val="3"/>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C</w:t>
            </w:r>
            <w:r w:rsidRPr="001556BC">
              <w:rPr>
                <w:rFonts w:eastAsia="SimSun"/>
                <w:szCs w:val="24"/>
                <w:lang w:eastAsia="zh-CN"/>
              </w:rPr>
              <w:t xml:space="preserve">ompare perf gain and implementation complexity for different SCS with same frequency range or specific </w:t>
            </w:r>
            <w:r w:rsidRPr="001556BC">
              <w:rPr>
                <w:rFonts w:eastAsia="Yu Mincho" w:hint="eastAsia"/>
                <w:szCs w:val="24"/>
                <w:lang w:eastAsia="ja-JP"/>
              </w:rPr>
              <w:t xml:space="preserve">band </w:t>
            </w:r>
          </w:p>
          <w:p w14:paraId="513AEDB2" w14:textId="77777777" w:rsidR="001556BC" w:rsidRPr="001556BC" w:rsidRDefault="001556BC" w:rsidP="001556BC">
            <w:pPr>
              <w:numPr>
                <w:ilvl w:val="3"/>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Study numerology for SSB of initial cell search from RAN4 perspective</w:t>
            </w:r>
          </w:p>
          <w:p w14:paraId="5CBDA3EC"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O</w:t>
            </w:r>
            <w:r w:rsidRPr="001556BC">
              <w:rPr>
                <w:rFonts w:eastAsia="SimSun"/>
                <w:szCs w:val="24"/>
                <w:lang w:eastAsia="zh-CN"/>
              </w:rPr>
              <w:t>ther proposals not presented in this meeting are not precluded</w:t>
            </w:r>
          </w:p>
          <w:p w14:paraId="687F6A16" w14:textId="1B1F3EBF"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Provide RAN1 with early RAN4 feedback on the feasibility and trade-offs of the proposed FFT/CBW/SCS combinations to help guide their decisions.</w:t>
            </w:r>
          </w:p>
        </w:tc>
      </w:tr>
      <w:tr w:rsidR="001556BC" w14:paraId="55953344" w14:textId="77777777" w:rsidTr="001556BC">
        <w:tc>
          <w:tcPr>
            <w:tcW w:w="10457" w:type="dxa"/>
          </w:tcPr>
          <w:p w14:paraId="27D611EA" w14:textId="77777777" w:rsidR="001556BC" w:rsidRPr="001556BC" w:rsidRDefault="001556BC" w:rsidP="009267C2">
            <w:pPr>
              <w:pStyle w:val="B1"/>
              <w:ind w:left="0" w:firstLine="0"/>
              <w:rPr>
                <w:b/>
                <w:bCs/>
                <w:sz w:val="24"/>
                <w:szCs w:val="24"/>
                <w:u w:val="single"/>
                <w:lang w:eastAsia="zh-CN"/>
              </w:rPr>
            </w:pPr>
            <w:r w:rsidRPr="001556BC">
              <w:rPr>
                <w:b/>
                <w:bCs/>
                <w:sz w:val="24"/>
                <w:szCs w:val="24"/>
                <w:u w:val="single"/>
                <w:lang w:eastAsia="zh-CN"/>
              </w:rPr>
              <w:t>Spectrum utilization</w:t>
            </w:r>
          </w:p>
          <w:p w14:paraId="5A79F47B" w14:textId="77777777" w:rsidR="001556BC" w:rsidRPr="001556BC" w:rsidRDefault="001556BC" w:rsidP="001556BC">
            <w:pPr>
              <w:numPr>
                <w:ilvl w:val="0"/>
                <w:numId w:val="38"/>
              </w:numPr>
              <w:overflowPunct/>
              <w:autoSpaceDE/>
              <w:autoSpaceDN/>
              <w:adjustRightInd/>
              <w:spacing w:after="120"/>
              <w:ind w:left="720"/>
              <w:textAlignment w:val="auto"/>
              <w:rPr>
                <w:rFonts w:eastAsia="SimSun"/>
                <w:szCs w:val="24"/>
                <w:highlight w:val="green"/>
                <w:lang w:eastAsia="zh-CN"/>
              </w:rPr>
            </w:pPr>
            <w:r w:rsidRPr="001556BC">
              <w:rPr>
                <w:rFonts w:eastAsia="SimSun"/>
                <w:szCs w:val="24"/>
                <w:highlight w:val="green"/>
                <w:lang w:eastAsia="zh-CN"/>
              </w:rPr>
              <w:t>Agreement</w:t>
            </w:r>
          </w:p>
          <w:p w14:paraId="13A4EE8C"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Agree on a set of common simulation assumptions for SU evaluation, including PA models, RF impairments (e.g., carrier leakage, I/Q imbalance, phase noise, etc.), and baseline RF requirements (e.g., SEM, ACLR, EVM).</w:t>
            </w:r>
          </w:p>
          <w:p w14:paraId="39603EDC"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5G NR channel bandwidth, requirements can be considered as starting point for the SU evaluation with new assumptions for 6G</w:t>
            </w:r>
          </w:p>
          <w:p w14:paraId="3C585B22" w14:textId="77777777"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Evaluate the RF performance impact (complying with the affected requirements) of advanced spectral confinement techniques (e.g., better filtering, windowing) to understand how many RBs can be enabled</w:t>
            </w:r>
          </w:p>
          <w:p w14:paraId="24ACFFB2"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Considering trade-offs between SU, RF performance, and UE/BS complexity</w:t>
            </w:r>
          </w:p>
          <w:p w14:paraId="1BDA0910"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hint="eastAsia"/>
                <w:szCs w:val="24"/>
                <w:lang w:eastAsia="zh-CN"/>
              </w:rPr>
              <w:t>C</w:t>
            </w:r>
            <w:r w:rsidRPr="001556BC">
              <w:rPr>
                <w:rFonts w:eastAsia="SimSun"/>
                <w:szCs w:val="24"/>
                <w:lang w:eastAsia="zh-CN"/>
              </w:rPr>
              <w:t>hannel bandwidth and SCS with smaller SU should be prioritized</w:t>
            </w:r>
          </w:p>
          <w:p w14:paraId="169A6389" w14:textId="77777777"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SU for larger channel bandwidth shall be evaluated based on progress on CBW</w:t>
            </w:r>
          </w:p>
          <w:p w14:paraId="38DB7145" w14:textId="5993E77D" w:rsidR="001556BC" w:rsidRPr="001556BC" w:rsidRDefault="001556BC" w:rsidP="001556BC">
            <w:pPr>
              <w:numPr>
                <w:ilvl w:val="2"/>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Closely coordinate with RAN1 on different waveform candidates and SCS configurations.</w:t>
            </w:r>
          </w:p>
        </w:tc>
      </w:tr>
      <w:tr w:rsidR="001556BC" w14:paraId="288A7728" w14:textId="77777777" w:rsidTr="001556BC">
        <w:tc>
          <w:tcPr>
            <w:tcW w:w="10457" w:type="dxa"/>
          </w:tcPr>
          <w:p w14:paraId="29209C7C" w14:textId="77777777" w:rsidR="001556BC" w:rsidRPr="001556BC" w:rsidRDefault="001556BC" w:rsidP="009267C2">
            <w:pPr>
              <w:pStyle w:val="B1"/>
              <w:ind w:left="0" w:firstLine="0"/>
              <w:rPr>
                <w:b/>
                <w:bCs/>
                <w:sz w:val="24"/>
                <w:szCs w:val="24"/>
                <w:u w:val="single"/>
                <w:lang w:eastAsia="zh-CN"/>
              </w:rPr>
            </w:pPr>
            <w:r w:rsidRPr="001556BC">
              <w:rPr>
                <w:b/>
                <w:bCs/>
                <w:sz w:val="24"/>
                <w:szCs w:val="24"/>
                <w:u w:val="single"/>
                <w:lang w:eastAsia="zh-CN"/>
              </w:rPr>
              <w:t>Asymmetric channel bandwidth</w:t>
            </w:r>
          </w:p>
          <w:p w14:paraId="4BFD9BB1" w14:textId="77777777" w:rsidR="001556BC" w:rsidRPr="001556BC" w:rsidRDefault="001556BC" w:rsidP="001556BC">
            <w:pPr>
              <w:numPr>
                <w:ilvl w:val="0"/>
                <w:numId w:val="38"/>
              </w:numPr>
              <w:overflowPunct/>
              <w:autoSpaceDE/>
              <w:autoSpaceDN/>
              <w:adjustRightInd/>
              <w:spacing w:after="120"/>
              <w:ind w:left="720"/>
              <w:textAlignment w:val="auto"/>
              <w:rPr>
                <w:rFonts w:eastAsia="SimSun"/>
                <w:szCs w:val="24"/>
                <w:highlight w:val="green"/>
                <w:lang w:eastAsia="zh-CN"/>
              </w:rPr>
            </w:pPr>
            <w:r w:rsidRPr="001556BC">
              <w:rPr>
                <w:rFonts w:eastAsia="SimSun"/>
                <w:szCs w:val="24"/>
                <w:highlight w:val="green"/>
                <w:lang w:eastAsia="zh-CN"/>
              </w:rPr>
              <w:t>Agreement</w:t>
            </w:r>
          </w:p>
          <w:p w14:paraId="3872D60D" w14:textId="10D92F15" w:rsidR="001556BC" w:rsidRPr="001556BC" w:rsidRDefault="001556BC" w:rsidP="001556BC">
            <w:pPr>
              <w:numPr>
                <w:ilvl w:val="1"/>
                <w:numId w:val="38"/>
              </w:numPr>
              <w:overflowPunct/>
              <w:autoSpaceDE/>
              <w:autoSpaceDN/>
              <w:adjustRightInd/>
              <w:spacing w:after="120"/>
              <w:jc w:val="both"/>
              <w:textAlignment w:val="auto"/>
              <w:rPr>
                <w:rFonts w:eastAsia="SimSun"/>
                <w:szCs w:val="24"/>
                <w:lang w:eastAsia="zh-CN"/>
              </w:rPr>
            </w:pPr>
            <w:r w:rsidRPr="001556BC">
              <w:rPr>
                <w:rFonts w:eastAsia="SimSun"/>
                <w:szCs w:val="24"/>
                <w:lang w:eastAsia="zh-CN"/>
              </w:rPr>
              <w:t xml:space="preserve">Study the need and feasibility to enable asymmetric CBW </w:t>
            </w:r>
          </w:p>
        </w:tc>
      </w:tr>
    </w:tbl>
    <w:p w14:paraId="6A8BCEB8" w14:textId="700C8F7B" w:rsidR="005B47FD" w:rsidRDefault="005B47FD" w:rsidP="009267C2">
      <w:pPr>
        <w:pStyle w:val="B1"/>
        <w:ind w:left="0" w:firstLine="0"/>
        <w:rPr>
          <w:sz w:val="24"/>
          <w:szCs w:val="24"/>
          <w:lang w:eastAsia="zh-CN"/>
        </w:rPr>
      </w:pPr>
    </w:p>
    <w:p w14:paraId="09669A3D" w14:textId="2DD3E0E3" w:rsidR="001556BC" w:rsidRPr="00627FD1" w:rsidRDefault="00C84E3D" w:rsidP="009267C2">
      <w:pPr>
        <w:pStyle w:val="B1"/>
        <w:ind w:left="0" w:firstLine="0"/>
        <w:rPr>
          <w:sz w:val="24"/>
          <w:szCs w:val="24"/>
          <w:lang w:eastAsia="zh-CN"/>
        </w:rPr>
      </w:pPr>
      <w:r>
        <w:rPr>
          <w:sz w:val="24"/>
          <w:szCs w:val="24"/>
          <w:lang w:eastAsia="zh-CN"/>
        </w:rPr>
        <w:t xml:space="preserve">In this contribution, we present our views on channel bandwidth </w:t>
      </w:r>
      <w:r w:rsidR="006912BD">
        <w:rPr>
          <w:sz w:val="24"/>
          <w:szCs w:val="24"/>
          <w:lang w:eastAsia="zh-CN"/>
        </w:rPr>
        <w:t xml:space="preserve">related topics </w:t>
      </w:r>
      <w:r>
        <w:rPr>
          <w:sz w:val="24"/>
          <w:szCs w:val="24"/>
          <w:lang w:eastAsia="zh-CN"/>
        </w:rPr>
        <w:t>for 6GR from RAN4 perspective.</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89300CA" w14:textId="7275A0C8" w:rsidR="003B64B4" w:rsidRPr="003B64B4" w:rsidRDefault="003B64B4" w:rsidP="009267C2">
      <w:pPr>
        <w:pStyle w:val="B1"/>
        <w:ind w:left="0" w:firstLine="0"/>
        <w:rPr>
          <w:b/>
          <w:bCs/>
          <w:sz w:val="24"/>
          <w:szCs w:val="24"/>
          <w:u w:val="single"/>
          <w:lang w:eastAsia="zh-CN"/>
        </w:rPr>
      </w:pPr>
      <w:r w:rsidRPr="003B64B4">
        <w:rPr>
          <w:b/>
          <w:bCs/>
          <w:sz w:val="24"/>
          <w:szCs w:val="24"/>
          <w:u w:val="single"/>
          <w:lang w:eastAsia="zh-CN"/>
        </w:rPr>
        <w:t>Maximum channel bandwidth</w:t>
      </w:r>
    </w:p>
    <w:p w14:paraId="3C4E6A1D" w14:textId="2C50CA4E" w:rsidR="003B64B4" w:rsidRPr="003B64B4" w:rsidRDefault="003B64B4" w:rsidP="003B64B4">
      <w:pPr>
        <w:pStyle w:val="B1"/>
        <w:ind w:left="0" w:firstLine="0"/>
        <w:rPr>
          <w:sz w:val="24"/>
          <w:szCs w:val="24"/>
          <w:lang w:eastAsia="zh-CN"/>
        </w:rPr>
      </w:pPr>
      <w:r>
        <w:rPr>
          <w:sz w:val="24"/>
          <w:szCs w:val="24"/>
          <w:lang w:eastAsia="zh-CN"/>
        </w:rPr>
        <w:t xml:space="preserve">From RAN4 perspective, for </w:t>
      </w:r>
      <w:r w:rsidRPr="003B64B4">
        <w:rPr>
          <w:sz w:val="24"/>
          <w:szCs w:val="24"/>
          <w:lang w:eastAsia="zh-CN"/>
        </w:rPr>
        <w:t>maximum channel bandwidth, it is important to distinguish between two concepts:</w:t>
      </w:r>
    </w:p>
    <w:p w14:paraId="520113E4" w14:textId="326DDE8A" w:rsidR="003B64B4" w:rsidRPr="003B64B4" w:rsidRDefault="003B64B4" w:rsidP="003B64B4">
      <w:pPr>
        <w:pStyle w:val="B1"/>
        <w:numPr>
          <w:ilvl w:val="0"/>
          <w:numId w:val="39"/>
        </w:numPr>
        <w:rPr>
          <w:sz w:val="24"/>
          <w:szCs w:val="24"/>
          <w:lang w:eastAsia="zh-CN"/>
        </w:rPr>
      </w:pPr>
      <w:r w:rsidRPr="003B64B4">
        <w:rPr>
          <w:sz w:val="24"/>
          <w:szCs w:val="24"/>
          <w:lang w:eastAsia="zh-CN"/>
        </w:rPr>
        <w:t>Band-specific or frequency range–specific maximum channel bandwidth, which is determined by spectrum allocation and regulatory constraints for each operating band or frequency range; and</w:t>
      </w:r>
    </w:p>
    <w:p w14:paraId="516408C6" w14:textId="3BFF238F" w:rsidR="003B64B4" w:rsidRPr="003B64B4" w:rsidRDefault="003B64B4" w:rsidP="003B64B4">
      <w:pPr>
        <w:pStyle w:val="B1"/>
        <w:numPr>
          <w:ilvl w:val="0"/>
          <w:numId w:val="39"/>
        </w:numPr>
        <w:rPr>
          <w:sz w:val="24"/>
          <w:szCs w:val="24"/>
          <w:lang w:eastAsia="zh-CN"/>
        </w:rPr>
      </w:pPr>
      <w:r w:rsidRPr="003B64B4">
        <w:rPr>
          <w:sz w:val="24"/>
          <w:szCs w:val="24"/>
          <w:lang w:eastAsia="zh-CN"/>
        </w:rPr>
        <w:t>Generic maximum channel bandwidth, which refers to the largest value among all defined channel bandwidths in the specifications, representing the overall upper limit supported by the system design.</w:t>
      </w:r>
    </w:p>
    <w:p w14:paraId="2C6D0994" w14:textId="05B17A5C" w:rsidR="003B64B4" w:rsidRDefault="003B64B4" w:rsidP="003B64B4">
      <w:pPr>
        <w:pStyle w:val="B1"/>
        <w:ind w:left="0" w:firstLine="0"/>
        <w:rPr>
          <w:sz w:val="24"/>
          <w:szCs w:val="24"/>
          <w:lang w:eastAsia="zh-CN"/>
        </w:rPr>
      </w:pPr>
      <w:r w:rsidRPr="003B64B4">
        <w:rPr>
          <w:sz w:val="24"/>
          <w:szCs w:val="24"/>
          <w:lang w:eastAsia="zh-CN"/>
        </w:rPr>
        <w:lastRenderedPageBreak/>
        <w:t>This distinction helps clarify discussions on both band-dependent implementation limits and the specification-wide maximum capability.</w:t>
      </w:r>
    </w:p>
    <w:p w14:paraId="6759EB85" w14:textId="1006AF8A" w:rsidR="003B64B4" w:rsidRPr="003B64B4" w:rsidRDefault="003B64B4" w:rsidP="003B64B4">
      <w:pPr>
        <w:pStyle w:val="B1"/>
        <w:ind w:left="0" w:firstLine="0"/>
        <w:rPr>
          <w:b/>
          <w:bCs/>
          <w:sz w:val="24"/>
          <w:szCs w:val="24"/>
          <w:lang w:eastAsia="zh-CN"/>
        </w:rPr>
      </w:pPr>
      <w:r w:rsidRPr="003B64B4">
        <w:rPr>
          <w:b/>
          <w:bCs/>
          <w:sz w:val="24"/>
          <w:szCs w:val="24"/>
          <w:lang w:eastAsia="zh-CN"/>
        </w:rPr>
        <w:t>Proposal 1: RAN4 to separate discussions on band-specific or frequency specific maximum channel bandwidth and generic maximum channel bandwidth.</w:t>
      </w:r>
    </w:p>
    <w:p w14:paraId="5CABC9BD" w14:textId="2ECBCFA1" w:rsidR="00572E16" w:rsidRDefault="00572E16" w:rsidP="003B64B4">
      <w:pPr>
        <w:pStyle w:val="B1"/>
        <w:ind w:left="0" w:firstLine="0"/>
        <w:rPr>
          <w:sz w:val="24"/>
          <w:szCs w:val="24"/>
          <w:lang w:eastAsia="zh-CN"/>
        </w:rPr>
      </w:pPr>
      <w:r w:rsidRPr="00572E16">
        <w:rPr>
          <w:sz w:val="24"/>
          <w:szCs w:val="24"/>
          <w:lang w:eastAsia="zh-CN"/>
        </w:rPr>
        <w:t>However, even for the generic maximum channel bandwidth, RAN4 should take into account the typical applicable frequency range when defining or evaluating it</w:t>
      </w:r>
      <w:r>
        <w:rPr>
          <w:sz w:val="24"/>
          <w:szCs w:val="24"/>
          <w:lang w:eastAsia="zh-CN"/>
        </w:rPr>
        <w:t>.</w:t>
      </w:r>
    </w:p>
    <w:p w14:paraId="028DD61B" w14:textId="7706D87A" w:rsidR="003B64B4" w:rsidRDefault="003B64B4" w:rsidP="003B64B4">
      <w:pPr>
        <w:pStyle w:val="B1"/>
        <w:ind w:left="0" w:firstLine="0"/>
        <w:rPr>
          <w:sz w:val="24"/>
          <w:szCs w:val="24"/>
          <w:lang w:eastAsia="zh-CN"/>
        </w:rPr>
      </w:pPr>
      <w:r w:rsidRPr="00067F13">
        <w:rPr>
          <w:sz w:val="24"/>
          <w:szCs w:val="24"/>
          <w:lang w:eastAsia="zh-CN"/>
        </w:rPr>
        <w:t>A</w:t>
      </w:r>
      <w:r>
        <w:rPr>
          <w:sz w:val="24"/>
          <w:szCs w:val="24"/>
          <w:lang w:eastAsia="zh-CN"/>
        </w:rPr>
        <w:t>t RAN1#122bis in October, RAN1 has made the following agreement regarding the maximum channel bandwidth [2]:</w:t>
      </w:r>
    </w:p>
    <w:tbl>
      <w:tblPr>
        <w:tblStyle w:val="TableGrid"/>
        <w:tblW w:w="0" w:type="auto"/>
        <w:tblLook w:val="04A0" w:firstRow="1" w:lastRow="0" w:firstColumn="1" w:lastColumn="0" w:noHBand="0" w:noVBand="1"/>
      </w:tblPr>
      <w:tblGrid>
        <w:gridCol w:w="10457"/>
      </w:tblGrid>
      <w:tr w:rsidR="003B64B4" w14:paraId="674FCDE6" w14:textId="77777777" w:rsidTr="00C25E3A">
        <w:tc>
          <w:tcPr>
            <w:tcW w:w="10457" w:type="dxa"/>
          </w:tcPr>
          <w:p w14:paraId="165B7738" w14:textId="77777777" w:rsidR="003B64B4" w:rsidRPr="00EE0AB3" w:rsidRDefault="003B64B4" w:rsidP="00C25E3A">
            <w:pPr>
              <w:overflowPunct/>
              <w:autoSpaceDE/>
              <w:autoSpaceDN/>
              <w:adjustRightInd/>
              <w:spacing w:after="160" w:line="276" w:lineRule="auto"/>
              <w:textAlignment w:val="auto"/>
              <w:rPr>
                <w:rFonts w:ascii="Calibri" w:eastAsia="SimSun" w:hAnsi="Calibri"/>
                <w:kern w:val="2"/>
                <w:sz w:val="24"/>
                <w:szCs w:val="24"/>
                <w:highlight w:val="green"/>
                <w:lang w:eastAsia="zh-CN"/>
                <w14:ligatures w14:val="standardContextual"/>
              </w:rPr>
            </w:pPr>
            <w:r w:rsidRPr="00EE0AB3">
              <w:rPr>
                <w:rFonts w:ascii="Calibri" w:eastAsia="SimSun" w:hAnsi="Calibri"/>
                <w:kern w:val="2"/>
                <w:sz w:val="24"/>
                <w:szCs w:val="24"/>
                <w:highlight w:val="green"/>
                <w:lang w:eastAsia="zh-CN"/>
                <w14:ligatures w14:val="standardContextual"/>
              </w:rPr>
              <w:t>Agreement</w:t>
            </w:r>
          </w:p>
          <w:p w14:paraId="4DF955AB" w14:textId="77777777" w:rsidR="003B64B4" w:rsidRPr="00EE0AB3" w:rsidRDefault="003B64B4" w:rsidP="00C25E3A">
            <w:pPr>
              <w:numPr>
                <w:ilvl w:val="0"/>
                <w:numId w:val="36"/>
              </w:numPr>
              <w:overflowPunct/>
              <w:autoSpaceDE/>
              <w:autoSpaceDN/>
              <w:adjustRightInd/>
              <w:spacing w:after="160" w:line="276" w:lineRule="auto"/>
              <w:contextualSpacing/>
              <w:textAlignment w:val="auto"/>
              <w:rPr>
                <w:rFonts w:ascii="Calibri" w:eastAsia="SimSun" w:hAnsi="Calibri"/>
                <w:kern w:val="2"/>
                <w:sz w:val="21"/>
                <w:szCs w:val="21"/>
                <w:lang w:eastAsia="zh-CN"/>
                <w14:ligatures w14:val="standardContextual"/>
              </w:rPr>
            </w:pPr>
            <w:r w:rsidRPr="00EE0AB3">
              <w:rPr>
                <w:rFonts w:ascii="Calibri" w:eastAsia="SimSun" w:hAnsi="Calibri"/>
                <w:kern w:val="2"/>
                <w:sz w:val="21"/>
                <w:szCs w:val="21"/>
                <w:lang w:eastAsia="zh-CN"/>
                <w14:ligatures w14:val="standardContextual"/>
              </w:rPr>
              <w:t xml:space="preserve">RAN1 assumes </w:t>
            </w:r>
            <w:r w:rsidRPr="00EE0AB3">
              <w:rPr>
                <w:rFonts w:ascii="Calibri" w:eastAsia="SimSun" w:hAnsi="Calibri"/>
                <w:kern w:val="2"/>
                <w:sz w:val="21"/>
                <w:szCs w:val="21"/>
                <w:lang w:val="en-US" w:eastAsia="zh-CN"/>
                <w14:ligatures w14:val="standardContextual"/>
              </w:rPr>
              <w:t xml:space="preserve">400MHz </w:t>
            </w:r>
            <w:r w:rsidRPr="00EE0AB3">
              <w:rPr>
                <w:rFonts w:ascii="Calibri" w:eastAsia="SimSun" w:hAnsi="Calibri"/>
                <w:kern w:val="2"/>
                <w:sz w:val="21"/>
                <w:szCs w:val="21"/>
                <w:lang w:eastAsia="zh-CN"/>
                <w14:ligatures w14:val="standardContextual"/>
              </w:rPr>
              <w:t>maximum channel bandwidth</w:t>
            </w:r>
            <w:r w:rsidRPr="00EE0AB3">
              <w:rPr>
                <w:rFonts w:ascii="Calibri" w:eastAsia="SimSun" w:hAnsi="Calibri"/>
                <w:kern w:val="2"/>
                <w:sz w:val="21"/>
                <w:szCs w:val="21"/>
                <w:lang w:val="en-US" w:eastAsia="zh-CN"/>
                <w14:ligatures w14:val="standardContextual"/>
              </w:rPr>
              <w:t xml:space="preserve"> </w:t>
            </w:r>
            <w:r w:rsidRPr="00EE0AB3">
              <w:rPr>
                <w:rFonts w:ascii="Calibri" w:eastAsia="SimSun" w:hAnsi="Calibri"/>
                <w:kern w:val="2"/>
                <w:sz w:val="21"/>
                <w:szCs w:val="21"/>
                <w:lang w:eastAsia="zh-CN"/>
                <w14:ligatures w14:val="standardContextual"/>
              </w:rPr>
              <w:t>at network side</w:t>
            </w:r>
            <w:r w:rsidRPr="00EE0AB3">
              <w:rPr>
                <w:rFonts w:ascii="Calibri" w:eastAsia="SimSun" w:hAnsi="Calibri"/>
                <w:kern w:val="2"/>
                <w:sz w:val="21"/>
                <w:szCs w:val="21"/>
                <w:lang w:val="en-US" w:eastAsia="zh-CN"/>
                <w14:ligatures w14:val="standardContextual"/>
              </w:rPr>
              <w:t xml:space="preserve"> and 30kHz SCS around 7GHz </w:t>
            </w:r>
          </w:p>
          <w:p w14:paraId="7158660C" w14:textId="77777777" w:rsidR="003B64B4" w:rsidRPr="00EE0AB3" w:rsidRDefault="003B64B4" w:rsidP="00C25E3A">
            <w:pPr>
              <w:numPr>
                <w:ilvl w:val="0"/>
                <w:numId w:val="37"/>
              </w:numPr>
              <w:overflowPunct/>
              <w:autoSpaceDE/>
              <w:autoSpaceDN/>
              <w:adjustRightInd/>
              <w:spacing w:after="0" w:line="276" w:lineRule="auto"/>
              <w:contextualSpacing/>
              <w:textAlignment w:val="auto"/>
              <w:rPr>
                <w:rFonts w:ascii="Calibri" w:eastAsia="SimSun" w:hAnsi="Calibri"/>
                <w:kern w:val="2"/>
                <w:sz w:val="21"/>
                <w:szCs w:val="21"/>
                <w:lang w:val="en-US" w:eastAsia="zh-CN"/>
                <w14:ligatures w14:val="standardContextual"/>
              </w:rPr>
            </w:pPr>
            <w:r w:rsidRPr="00EE0AB3">
              <w:rPr>
                <w:rFonts w:ascii="Calibri" w:eastAsia="SimSun" w:hAnsi="Calibri"/>
                <w:kern w:val="2"/>
                <w:sz w:val="24"/>
                <w:szCs w:val="24"/>
                <w:lang w:val="en-US" w:eastAsia="zh-CN"/>
                <w14:ligatures w14:val="standardContextual"/>
              </w:rPr>
              <w:t xml:space="preserve">Study whether and how to enable UE to support 400MHz bandwidth </w:t>
            </w:r>
          </w:p>
        </w:tc>
      </w:tr>
    </w:tbl>
    <w:p w14:paraId="4416B254" w14:textId="77777777" w:rsidR="00EE0AB3" w:rsidRDefault="00EE0AB3" w:rsidP="009267C2">
      <w:pPr>
        <w:pStyle w:val="B1"/>
        <w:ind w:left="0" w:firstLine="0"/>
        <w:rPr>
          <w:sz w:val="24"/>
          <w:szCs w:val="24"/>
          <w:lang w:eastAsia="zh-CN"/>
        </w:rPr>
      </w:pPr>
    </w:p>
    <w:p w14:paraId="23A64461" w14:textId="00C4B374" w:rsidR="00572E16" w:rsidRDefault="00572E16" w:rsidP="009267C2">
      <w:pPr>
        <w:pStyle w:val="B1"/>
        <w:ind w:left="0" w:firstLine="0"/>
        <w:rPr>
          <w:sz w:val="24"/>
          <w:szCs w:val="24"/>
          <w:lang w:eastAsia="zh-CN"/>
        </w:rPr>
      </w:pPr>
      <w:r w:rsidRPr="00572E16">
        <w:rPr>
          <w:sz w:val="24"/>
          <w:szCs w:val="24"/>
          <w:lang w:eastAsia="zh-CN"/>
        </w:rPr>
        <w:t>Hence, RAN4 could consider the around 7 GHz frequency range as the typical applicable range when evaluating the 400 MHz generic maximum channel bandwidth, to ensure the assessment reflects realistic deployment and feasibility conditions.</w:t>
      </w:r>
    </w:p>
    <w:p w14:paraId="720CDCD3" w14:textId="56C00A38" w:rsidR="005648A8" w:rsidRPr="005648A8" w:rsidRDefault="005648A8" w:rsidP="009267C2">
      <w:pPr>
        <w:pStyle w:val="B1"/>
        <w:ind w:left="0" w:firstLine="0"/>
        <w:rPr>
          <w:b/>
          <w:bCs/>
          <w:sz w:val="24"/>
          <w:szCs w:val="24"/>
          <w:lang w:eastAsia="zh-CN"/>
        </w:rPr>
      </w:pPr>
      <w:r w:rsidRPr="005648A8">
        <w:rPr>
          <w:b/>
          <w:bCs/>
          <w:sz w:val="24"/>
          <w:szCs w:val="24"/>
          <w:lang w:eastAsia="zh-CN"/>
        </w:rPr>
        <w:t>Proposal 2: RAN4 to assess the feasibility of supporting a 400 MHz generic maximum channel bandwidth in the around 7 GHz frequency range.</w:t>
      </w:r>
    </w:p>
    <w:p w14:paraId="76C5B5C6" w14:textId="27548447" w:rsidR="00810443" w:rsidRPr="003B64B4" w:rsidRDefault="00810443" w:rsidP="00810443">
      <w:pPr>
        <w:pStyle w:val="B1"/>
        <w:ind w:left="0" w:firstLine="0"/>
        <w:rPr>
          <w:b/>
          <w:bCs/>
          <w:sz w:val="24"/>
          <w:szCs w:val="24"/>
          <w:u w:val="single"/>
          <w:lang w:eastAsia="zh-CN"/>
        </w:rPr>
      </w:pPr>
      <w:r>
        <w:rPr>
          <w:b/>
          <w:bCs/>
          <w:sz w:val="24"/>
          <w:szCs w:val="24"/>
          <w:u w:val="single"/>
          <w:lang w:eastAsia="zh-CN"/>
        </w:rPr>
        <w:t>Minimum</w:t>
      </w:r>
      <w:r w:rsidRPr="003B64B4">
        <w:rPr>
          <w:b/>
          <w:bCs/>
          <w:sz w:val="24"/>
          <w:szCs w:val="24"/>
          <w:u w:val="single"/>
          <w:lang w:eastAsia="zh-CN"/>
        </w:rPr>
        <w:t xml:space="preserve"> channel bandwidth</w:t>
      </w:r>
    </w:p>
    <w:p w14:paraId="0AD51B71" w14:textId="77777777" w:rsidR="00810443" w:rsidRPr="00810443" w:rsidRDefault="00810443" w:rsidP="00810443">
      <w:pPr>
        <w:pStyle w:val="B1"/>
        <w:ind w:left="0" w:firstLine="0"/>
        <w:rPr>
          <w:sz w:val="24"/>
          <w:szCs w:val="24"/>
          <w:lang w:eastAsia="zh-CN"/>
        </w:rPr>
      </w:pPr>
      <w:r w:rsidRPr="00810443">
        <w:rPr>
          <w:sz w:val="24"/>
          <w:szCs w:val="24"/>
          <w:lang w:eastAsia="zh-CN"/>
        </w:rPr>
        <w:t>Similar to the case of the maximum channel bandwidth, the band-specific or frequency range–specific minimum channel bandwidth should be distinguished from the generic minimum channel bandwidth.</w:t>
      </w:r>
    </w:p>
    <w:p w14:paraId="2C8A811D" w14:textId="77777777" w:rsidR="00810443" w:rsidRPr="00810443" w:rsidRDefault="00810443" w:rsidP="00810443">
      <w:pPr>
        <w:pStyle w:val="B1"/>
        <w:ind w:left="0" w:firstLine="0"/>
        <w:rPr>
          <w:sz w:val="24"/>
          <w:szCs w:val="24"/>
          <w:lang w:eastAsia="zh-CN"/>
        </w:rPr>
      </w:pPr>
      <w:r w:rsidRPr="00810443">
        <w:rPr>
          <w:sz w:val="24"/>
          <w:szCs w:val="24"/>
          <w:lang w:eastAsia="zh-CN"/>
        </w:rPr>
        <w:t>In the initial phase of 5G NR, the generic minimum channel bandwidth was defined as 5 MHz. However, a smaller 3 MHz bandwidth was later introduced, which lay outside the originally defined channel bandwidth set, forcing RAN2 to adopt a special design solution to accommodate it.</w:t>
      </w:r>
    </w:p>
    <w:p w14:paraId="6C35F6D7" w14:textId="7D151CBD" w:rsidR="00EE0AB3" w:rsidRDefault="00810443" w:rsidP="00810443">
      <w:pPr>
        <w:pStyle w:val="B1"/>
        <w:ind w:left="0" w:firstLine="0"/>
        <w:rPr>
          <w:sz w:val="24"/>
          <w:szCs w:val="24"/>
          <w:lang w:eastAsia="zh-CN"/>
        </w:rPr>
      </w:pPr>
      <w:r w:rsidRPr="00810443">
        <w:rPr>
          <w:sz w:val="24"/>
          <w:szCs w:val="24"/>
          <w:lang w:eastAsia="zh-CN"/>
        </w:rPr>
        <w:t>To avoid similar complexity in future releases, it would be preferable to define 3 MHz as the generic minimum channel bandwidth from the outset, while leaving its band- or frequency range–specific applicability to later stages. This approach would help prevent unnecessary complications in RAN2 signal</w:t>
      </w:r>
      <w:r>
        <w:rPr>
          <w:sz w:val="24"/>
          <w:szCs w:val="24"/>
          <w:lang w:eastAsia="zh-CN"/>
        </w:rPr>
        <w:t>ling</w:t>
      </w:r>
      <w:r w:rsidRPr="00810443">
        <w:rPr>
          <w:sz w:val="24"/>
          <w:szCs w:val="24"/>
          <w:lang w:eastAsia="zh-CN"/>
        </w:rPr>
        <w:t xml:space="preserve"> design.</w:t>
      </w:r>
    </w:p>
    <w:p w14:paraId="48F512BF" w14:textId="1D5FE57D" w:rsidR="00810443" w:rsidRPr="00465911" w:rsidRDefault="00810443" w:rsidP="00810443">
      <w:pPr>
        <w:pStyle w:val="B1"/>
        <w:ind w:left="0" w:firstLine="0"/>
        <w:rPr>
          <w:b/>
          <w:bCs/>
          <w:sz w:val="24"/>
          <w:szCs w:val="24"/>
          <w:lang w:eastAsia="zh-CN"/>
        </w:rPr>
      </w:pPr>
      <w:r w:rsidRPr="00465911">
        <w:rPr>
          <w:b/>
          <w:bCs/>
          <w:sz w:val="24"/>
          <w:szCs w:val="24"/>
          <w:lang w:eastAsia="zh-CN"/>
        </w:rPr>
        <w:t>Proposal 3: RAN4 to set 3</w:t>
      </w:r>
      <w:r w:rsidR="00465911">
        <w:rPr>
          <w:b/>
          <w:bCs/>
          <w:sz w:val="24"/>
          <w:szCs w:val="24"/>
          <w:lang w:eastAsia="zh-CN"/>
        </w:rPr>
        <w:t xml:space="preserve"> </w:t>
      </w:r>
      <w:r w:rsidRPr="00465911">
        <w:rPr>
          <w:b/>
          <w:bCs/>
          <w:sz w:val="24"/>
          <w:szCs w:val="24"/>
          <w:lang w:eastAsia="zh-CN"/>
        </w:rPr>
        <w:t>MHz as the generic minimum channel bandwidth while leaving its band- or frequency range-specific applicability to later stages to avoid unnecessary complications in RAN2 signalling design.</w:t>
      </w:r>
    </w:p>
    <w:p w14:paraId="32EAAAB4" w14:textId="37A6A4C0" w:rsidR="00810443" w:rsidRPr="00996314" w:rsidRDefault="00996314" w:rsidP="009267C2">
      <w:pPr>
        <w:pStyle w:val="B1"/>
        <w:ind w:left="0" w:firstLine="0"/>
        <w:rPr>
          <w:b/>
          <w:bCs/>
          <w:sz w:val="24"/>
          <w:szCs w:val="24"/>
          <w:u w:val="single"/>
          <w:lang w:eastAsia="zh-CN"/>
        </w:rPr>
      </w:pPr>
      <w:r w:rsidRPr="00996314">
        <w:rPr>
          <w:b/>
          <w:bCs/>
          <w:sz w:val="24"/>
          <w:szCs w:val="24"/>
          <w:u w:val="single"/>
          <w:lang w:eastAsia="zh-CN"/>
        </w:rPr>
        <w:t>FFT size</w:t>
      </w:r>
    </w:p>
    <w:p w14:paraId="17A6D853" w14:textId="606ED8BC" w:rsidR="00810443" w:rsidRDefault="00996314" w:rsidP="009267C2">
      <w:pPr>
        <w:pStyle w:val="B1"/>
        <w:ind w:left="0" w:firstLine="0"/>
        <w:rPr>
          <w:sz w:val="24"/>
          <w:szCs w:val="24"/>
          <w:lang w:eastAsia="zh-CN"/>
        </w:rPr>
      </w:pPr>
      <w:r w:rsidRPr="00996314">
        <w:rPr>
          <w:sz w:val="24"/>
          <w:szCs w:val="24"/>
          <w:lang w:eastAsia="zh-CN"/>
        </w:rPr>
        <w:t>With RAN1’s agreement on using a 400 MHz channel bandwidth with 30 kHz SCS on the network side, the corresponding FFT size is 16k. RAN4 can adopt this assumption as the basis for its subsequent evaluation activities.</w:t>
      </w:r>
    </w:p>
    <w:p w14:paraId="449C138B" w14:textId="02DF2EC2" w:rsidR="00996314" w:rsidRPr="00996314" w:rsidRDefault="00996314" w:rsidP="009267C2">
      <w:pPr>
        <w:pStyle w:val="B1"/>
        <w:ind w:left="0" w:firstLine="0"/>
        <w:rPr>
          <w:b/>
          <w:bCs/>
          <w:sz w:val="24"/>
          <w:szCs w:val="24"/>
          <w:lang w:eastAsia="zh-CN"/>
        </w:rPr>
      </w:pPr>
      <w:r w:rsidRPr="00996314">
        <w:rPr>
          <w:b/>
          <w:bCs/>
          <w:sz w:val="24"/>
          <w:szCs w:val="24"/>
          <w:lang w:eastAsia="zh-CN"/>
        </w:rPr>
        <w:t>Proposal 4: RAN4 to adopt 400MHz channel bandwidth, and 16k FFT and SCS 30kHz as the basis for its subsequent evaluations.</w:t>
      </w:r>
    </w:p>
    <w:p w14:paraId="7BC4A1BD" w14:textId="6F2E9335" w:rsidR="00EE0AB3" w:rsidRPr="006B015F" w:rsidRDefault="006B015F" w:rsidP="009267C2">
      <w:pPr>
        <w:pStyle w:val="B1"/>
        <w:ind w:left="0" w:firstLine="0"/>
        <w:rPr>
          <w:b/>
          <w:bCs/>
          <w:sz w:val="24"/>
          <w:szCs w:val="24"/>
          <w:u w:val="single"/>
          <w:lang w:eastAsia="zh-CN"/>
        </w:rPr>
      </w:pPr>
      <w:r w:rsidRPr="006B015F">
        <w:rPr>
          <w:b/>
          <w:bCs/>
          <w:sz w:val="24"/>
          <w:szCs w:val="24"/>
          <w:u w:val="single"/>
          <w:lang w:eastAsia="zh-CN"/>
        </w:rPr>
        <w:t>Numerology</w:t>
      </w:r>
    </w:p>
    <w:p w14:paraId="62819A9F" w14:textId="4D2D36EE" w:rsidR="006B015F" w:rsidRDefault="006B015F" w:rsidP="009267C2">
      <w:pPr>
        <w:pStyle w:val="B1"/>
        <w:ind w:left="0" w:firstLine="0"/>
        <w:rPr>
          <w:sz w:val="24"/>
          <w:szCs w:val="24"/>
          <w:lang w:eastAsia="zh-CN"/>
        </w:rPr>
      </w:pPr>
      <w:r w:rsidRPr="006B015F">
        <w:rPr>
          <w:sz w:val="24"/>
          <w:szCs w:val="24"/>
          <w:lang w:eastAsia="zh-CN"/>
        </w:rPr>
        <w:t>As the “single numerology” principle is one of the targets in the 6GR study, it is important from the RAN4 perspective to examine whether the uplink numerology should be identical to the downlink numerology. At this initial stage of the 6GR study, it would be beneficial to further investigate the advantages and disadvantages of using the same or different numerologies for uplink and downlink.</w:t>
      </w:r>
    </w:p>
    <w:p w14:paraId="752BD8EE" w14:textId="4548B309" w:rsidR="006B015F" w:rsidRPr="006B015F" w:rsidRDefault="006B015F" w:rsidP="009267C2">
      <w:pPr>
        <w:pStyle w:val="B1"/>
        <w:ind w:left="0" w:firstLine="0"/>
        <w:rPr>
          <w:b/>
          <w:bCs/>
          <w:sz w:val="24"/>
          <w:szCs w:val="24"/>
          <w:lang w:eastAsia="zh-CN"/>
        </w:rPr>
      </w:pPr>
      <w:r w:rsidRPr="006B015F">
        <w:rPr>
          <w:b/>
          <w:bCs/>
          <w:sz w:val="24"/>
          <w:szCs w:val="24"/>
          <w:lang w:eastAsia="zh-CN"/>
        </w:rPr>
        <w:t>Proposal 5: RAN4 to further investigate the advantages and disadvantages of using the same or different numerologies for uplink and downlink.</w:t>
      </w:r>
    </w:p>
    <w:p w14:paraId="05A4A79F" w14:textId="16B1A8C7" w:rsidR="00996314" w:rsidRPr="00A121DB" w:rsidRDefault="00A121DB" w:rsidP="009267C2">
      <w:pPr>
        <w:pStyle w:val="B1"/>
        <w:ind w:left="0" w:firstLine="0"/>
        <w:rPr>
          <w:b/>
          <w:bCs/>
          <w:sz w:val="24"/>
          <w:szCs w:val="24"/>
          <w:u w:val="single"/>
          <w:lang w:eastAsia="zh-CN"/>
        </w:rPr>
      </w:pPr>
      <w:r w:rsidRPr="00A121DB">
        <w:rPr>
          <w:b/>
          <w:bCs/>
          <w:sz w:val="24"/>
          <w:szCs w:val="24"/>
          <w:u w:val="single"/>
          <w:lang w:eastAsia="zh-CN"/>
        </w:rPr>
        <w:lastRenderedPageBreak/>
        <w:t>Spectrum utilization</w:t>
      </w:r>
    </w:p>
    <w:p w14:paraId="1EB9AF64" w14:textId="158421FF" w:rsidR="00A121DB" w:rsidRDefault="00A121DB" w:rsidP="009267C2">
      <w:pPr>
        <w:pStyle w:val="B1"/>
        <w:ind w:left="0" w:firstLine="0"/>
        <w:rPr>
          <w:sz w:val="24"/>
          <w:szCs w:val="24"/>
          <w:lang w:eastAsia="zh-CN"/>
        </w:rPr>
      </w:pPr>
      <w:r>
        <w:rPr>
          <w:sz w:val="24"/>
          <w:szCs w:val="24"/>
          <w:lang w:eastAsia="zh-CN"/>
        </w:rPr>
        <w:t>S</w:t>
      </w:r>
      <w:r w:rsidRPr="00A121DB">
        <w:rPr>
          <w:sz w:val="24"/>
          <w:szCs w:val="24"/>
          <w:lang w:eastAsia="zh-CN"/>
        </w:rPr>
        <w:t>ince spectrum utilization efficiency depends strongly on the PA behavior and its interaction with waveform characteristics, meaningful evaluation can only be performed after a realistic PA model has been agreed. Once the PA model is defined, RAN4 can conduct quantitative assessments of spectrum utilization</w:t>
      </w:r>
      <w:r>
        <w:rPr>
          <w:sz w:val="24"/>
          <w:szCs w:val="24"/>
          <w:lang w:eastAsia="zh-CN"/>
        </w:rPr>
        <w:t>.</w:t>
      </w:r>
    </w:p>
    <w:p w14:paraId="680E6ADE" w14:textId="10D56DF1" w:rsidR="00A121DB" w:rsidRPr="00A121DB" w:rsidRDefault="00A121DB" w:rsidP="009267C2">
      <w:pPr>
        <w:pStyle w:val="B1"/>
        <w:ind w:left="0" w:firstLine="0"/>
        <w:rPr>
          <w:b/>
          <w:bCs/>
          <w:sz w:val="24"/>
          <w:szCs w:val="24"/>
          <w:lang w:eastAsia="zh-CN"/>
        </w:rPr>
      </w:pPr>
      <w:r w:rsidRPr="00A121DB">
        <w:rPr>
          <w:b/>
          <w:bCs/>
          <w:sz w:val="24"/>
          <w:szCs w:val="24"/>
          <w:lang w:eastAsia="zh-CN"/>
        </w:rPr>
        <w:t>Proposal 6: RAN4 to conduct quantitative assessments of spectrum utilization after a realistic PA model is agreed.</w:t>
      </w:r>
    </w:p>
    <w:p w14:paraId="5B3C7BF3" w14:textId="7563EB97" w:rsidR="00A121DB" w:rsidRPr="00A121DB" w:rsidRDefault="00A121DB" w:rsidP="009267C2">
      <w:pPr>
        <w:pStyle w:val="B1"/>
        <w:ind w:left="0" w:firstLine="0"/>
        <w:rPr>
          <w:b/>
          <w:bCs/>
          <w:sz w:val="24"/>
          <w:szCs w:val="24"/>
          <w:u w:val="single"/>
          <w:lang w:eastAsia="zh-CN"/>
        </w:rPr>
      </w:pPr>
      <w:r w:rsidRPr="00A121DB">
        <w:rPr>
          <w:b/>
          <w:bCs/>
          <w:sz w:val="24"/>
          <w:szCs w:val="16"/>
          <w:u w:val="single"/>
          <w:lang w:val="en-US"/>
        </w:rPr>
        <w:t>Asymmetric channel bandwidths</w:t>
      </w:r>
    </w:p>
    <w:p w14:paraId="36542B8D" w14:textId="77777777" w:rsidR="00A121DB" w:rsidRPr="00A121DB" w:rsidRDefault="00A121DB" w:rsidP="00A121DB">
      <w:pPr>
        <w:pStyle w:val="B1"/>
        <w:ind w:left="0" w:firstLine="0"/>
        <w:rPr>
          <w:sz w:val="24"/>
          <w:szCs w:val="24"/>
          <w:lang w:eastAsia="zh-CN"/>
        </w:rPr>
      </w:pPr>
      <w:r w:rsidRPr="00A121DB">
        <w:rPr>
          <w:sz w:val="24"/>
          <w:szCs w:val="24"/>
          <w:lang w:eastAsia="zh-CN"/>
        </w:rPr>
        <w:t>Furthermore, regarding asymmetric channel bandwidths between uplink and downlink, RAN4 may consider holding the detailed discussion until other essential aspects—such as numerology selection, PA modeling, and channel bandwidth definitions—are first settled.</w:t>
      </w:r>
    </w:p>
    <w:p w14:paraId="5BB6FF37" w14:textId="6331D8E6" w:rsidR="00A121DB" w:rsidRDefault="00A121DB" w:rsidP="00A121DB">
      <w:pPr>
        <w:pStyle w:val="B1"/>
        <w:ind w:left="0" w:firstLine="0"/>
        <w:rPr>
          <w:sz w:val="24"/>
          <w:szCs w:val="24"/>
          <w:lang w:eastAsia="zh-CN"/>
        </w:rPr>
      </w:pPr>
      <w:r w:rsidRPr="00A121DB">
        <w:rPr>
          <w:sz w:val="24"/>
          <w:szCs w:val="24"/>
          <w:lang w:eastAsia="zh-CN"/>
        </w:rPr>
        <w:t>Once these fundamental parameters are established, RAN4 can more effectively evaluate the technical implications of asymmetric channel bandwidths. This stepwise approach would help ensure that the discussion on asymmetric bandwidths is based on a well-defined and consistent system framework.</w:t>
      </w:r>
    </w:p>
    <w:p w14:paraId="5C2C429E" w14:textId="19E8F2CE" w:rsidR="00A121DB" w:rsidRPr="00A121DB" w:rsidRDefault="00A121DB" w:rsidP="009267C2">
      <w:pPr>
        <w:pStyle w:val="B1"/>
        <w:ind w:left="0" w:firstLine="0"/>
        <w:rPr>
          <w:b/>
          <w:bCs/>
          <w:sz w:val="24"/>
          <w:szCs w:val="24"/>
          <w:lang w:eastAsia="zh-CN"/>
        </w:rPr>
      </w:pPr>
      <w:r w:rsidRPr="00A121DB">
        <w:rPr>
          <w:b/>
          <w:bCs/>
          <w:sz w:val="24"/>
          <w:szCs w:val="24"/>
          <w:lang w:eastAsia="zh-CN"/>
        </w:rPr>
        <w:t>Proposal 7: RAN4 to hold the detailed discussion on asymmetric channel bandwidth until other essential aspects are first settled to ensure the corresponding discussion is based on a well-defined and consistent system framework.</w:t>
      </w:r>
    </w:p>
    <w:p w14:paraId="5BF20B10" w14:textId="77777777" w:rsidR="00A121DB" w:rsidRPr="00067F13" w:rsidRDefault="00A121DB"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3C988994" w:rsidR="009267C2" w:rsidRDefault="00A121DB" w:rsidP="009267C2">
      <w:pPr>
        <w:pStyle w:val="B1"/>
        <w:ind w:left="0" w:firstLine="0"/>
        <w:rPr>
          <w:sz w:val="24"/>
          <w:szCs w:val="24"/>
          <w:lang w:eastAsia="zh-CN"/>
        </w:rPr>
      </w:pPr>
      <w:r>
        <w:rPr>
          <w:sz w:val="24"/>
          <w:szCs w:val="24"/>
          <w:lang w:eastAsia="zh-CN"/>
        </w:rPr>
        <w:t>In this contribution, we have the following proposals for channel bandwidth related topics:</w:t>
      </w:r>
    </w:p>
    <w:p w14:paraId="3229CAAE" w14:textId="77777777" w:rsidR="00A121DB" w:rsidRPr="003B64B4" w:rsidRDefault="00A121DB" w:rsidP="00A121DB">
      <w:pPr>
        <w:pStyle w:val="B1"/>
        <w:ind w:left="0" w:firstLine="0"/>
        <w:rPr>
          <w:b/>
          <w:bCs/>
          <w:sz w:val="24"/>
          <w:szCs w:val="24"/>
          <w:lang w:eastAsia="zh-CN"/>
        </w:rPr>
      </w:pPr>
      <w:r w:rsidRPr="003B64B4">
        <w:rPr>
          <w:b/>
          <w:bCs/>
          <w:sz w:val="24"/>
          <w:szCs w:val="24"/>
          <w:lang w:eastAsia="zh-CN"/>
        </w:rPr>
        <w:t>Proposal 1: RAN4 to separate discussions on band-specific or frequency specific maximum channel bandwidth and generic maximum channel bandwidth.</w:t>
      </w:r>
    </w:p>
    <w:p w14:paraId="3241382C" w14:textId="77777777" w:rsidR="00A121DB" w:rsidRPr="005648A8" w:rsidRDefault="00A121DB" w:rsidP="00A121DB">
      <w:pPr>
        <w:pStyle w:val="B1"/>
        <w:ind w:left="0" w:firstLine="0"/>
        <w:rPr>
          <w:b/>
          <w:bCs/>
          <w:sz w:val="24"/>
          <w:szCs w:val="24"/>
          <w:lang w:eastAsia="zh-CN"/>
        </w:rPr>
      </w:pPr>
      <w:r w:rsidRPr="005648A8">
        <w:rPr>
          <w:b/>
          <w:bCs/>
          <w:sz w:val="24"/>
          <w:szCs w:val="24"/>
          <w:lang w:eastAsia="zh-CN"/>
        </w:rPr>
        <w:t>Proposal 2: RAN4 to assess the feasibility of supporting a 400 MHz generic maximum channel bandwidth in the around 7 GHz frequency range.</w:t>
      </w:r>
    </w:p>
    <w:p w14:paraId="35730DA3" w14:textId="77777777" w:rsidR="00A121DB" w:rsidRPr="00465911" w:rsidRDefault="00A121DB" w:rsidP="00A121DB">
      <w:pPr>
        <w:pStyle w:val="B1"/>
        <w:ind w:left="0" w:firstLine="0"/>
        <w:rPr>
          <w:b/>
          <w:bCs/>
          <w:sz w:val="24"/>
          <w:szCs w:val="24"/>
          <w:lang w:eastAsia="zh-CN"/>
        </w:rPr>
      </w:pPr>
      <w:r w:rsidRPr="00465911">
        <w:rPr>
          <w:b/>
          <w:bCs/>
          <w:sz w:val="24"/>
          <w:szCs w:val="24"/>
          <w:lang w:eastAsia="zh-CN"/>
        </w:rPr>
        <w:t>Proposal 3: RAN4 to set 3</w:t>
      </w:r>
      <w:r>
        <w:rPr>
          <w:b/>
          <w:bCs/>
          <w:sz w:val="24"/>
          <w:szCs w:val="24"/>
          <w:lang w:eastAsia="zh-CN"/>
        </w:rPr>
        <w:t xml:space="preserve"> </w:t>
      </w:r>
      <w:r w:rsidRPr="00465911">
        <w:rPr>
          <w:b/>
          <w:bCs/>
          <w:sz w:val="24"/>
          <w:szCs w:val="24"/>
          <w:lang w:eastAsia="zh-CN"/>
        </w:rPr>
        <w:t>MHz as the generic minimum channel bandwidth while leaving its band- or frequency range-specific applicability to later stages to avoid unnecessary complications in RAN2 signalling design.</w:t>
      </w:r>
    </w:p>
    <w:p w14:paraId="1C201E9B" w14:textId="77777777" w:rsidR="00A121DB" w:rsidRPr="00996314" w:rsidRDefault="00A121DB" w:rsidP="00A121DB">
      <w:pPr>
        <w:pStyle w:val="B1"/>
        <w:ind w:left="0" w:firstLine="0"/>
        <w:rPr>
          <w:b/>
          <w:bCs/>
          <w:sz w:val="24"/>
          <w:szCs w:val="24"/>
          <w:lang w:eastAsia="zh-CN"/>
        </w:rPr>
      </w:pPr>
      <w:r w:rsidRPr="00996314">
        <w:rPr>
          <w:b/>
          <w:bCs/>
          <w:sz w:val="24"/>
          <w:szCs w:val="24"/>
          <w:lang w:eastAsia="zh-CN"/>
        </w:rPr>
        <w:t>Proposal 4: RAN4 to adopt 400MHz channel bandwidth, and 16k FFT and SCS 30kHz as the basis for its subsequent evaluations.</w:t>
      </w:r>
    </w:p>
    <w:p w14:paraId="79229EEE" w14:textId="77777777" w:rsidR="00A121DB" w:rsidRPr="006B015F" w:rsidRDefault="00A121DB" w:rsidP="00A121DB">
      <w:pPr>
        <w:pStyle w:val="B1"/>
        <w:ind w:left="0" w:firstLine="0"/>
        <w:rPr>
          <w:b/>
          <w:bCs/>
          <w:sz w:val="24"/>
          <w:szCs w:val="24"/>
          <w:lang w:eastAsia="zh-CN"/>
        </w:rPr>
      </w:pPr>
      <w:r w:rsidRPr="006B015F">
        <w:rPr>
          <w:b/>
          <w:bCs/>
          <w:sz w:val="24"/>
          <w:szCs w:val="24"/>
          <w:lang w:eastAsia="zh-CN"/>
        </w:rPr>
        <w:t>Proposal 5: RAN4 to further investigate the advantages and disadvantages of using the same or different numerologies for uplink and downlink.</w:t>
      </w:r>
    </w:p>
    <w:p w14:paraId="41E9DB3F" w14:textId="77777777" w:rsidR="00A121DB" w:rsidRPr="00A121DB" w:rsidRDefault="00A121DB" w:rsidP="00A121DB">
      <w:pPr>
        <w:pStyle w:val="B1"/>
        <w:ind w:left="0" w:firstLine="0"/>
        <w:rPr>
          <w:b/>
          <w:bCs/>
          <w:sz w:val="24"/>
          <w:szCs w:val="24"/>
          <w:lang w:eastAsia="zh-CN"/>
        </w:rPr>
      </w:pPr>
      <w:r w:rsidRPr="00A121DB">
        <w:rPr>
          <w:b/>
          <w:bCs/>
          <w:sz w:val="24"/>
          <w:szCs w:val="24"/>
          <w:lang w:eastAsia="zh-CN"/>
        </w:rPr>
        <w:t>Proposal 6: RAN4 to conduct quantitative assessments of spectrum utilization after a realistic PA model is agreed.</w:t>
      </w:r>
    </w:p>
    <w:p w14:paraId="0D476938" w14:textId="77777777" w:rsidR="00A121DB" w:rsidRPr="00A121DB" w:rsidRDefault="00A121DB" w:rsidP="00A121DB">
      <w:pPr>
        <w:pStyle w:val="B1"/>
        <w:ind w:left="0" w:firstLine="0"/>
        <w:rPr>
          <w:b/>
          <w:bCs/>
          <w:sz w:val="24"/>
          <w:szCs w:val="24"/>
          <w:lang w:eastAsia="zh-CN"/>
        </w:rPr>
      </w:pPr>
      <w:r w:rsidRPr="00A121DB">
        <w:rPr>
          <w:b/>
          <w:bCs/>
          <w:sz w:val="24"/>
          <w:szCs w:val="24"/>
          <w:lang w:eastAsia="zh-CN"/>
        </w:rPr>
        <w:t>Proposal 7: RAN4 to hold the detailed discussion on asymmetric channel bandwidth until other essential aspects are first settled to ensure the corresponding discussion is based on a well-defined and consistent system framework.</w:t>
      </w:r>
    </w:p>
    <w:p w14:paraId="122943F9" w14:textId="77777777" w:rsidR="00A121DB" w:rsidRPr="00627FD1" w:rsidRDefault="00A121DB"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183975E9" w14:textId="0B7D1711" w:rsidR="00275BB4" w:rsidRDefault="009267C2" w:rsidP="00275BB4">
      <w:pPr>
        <w:pStyle w:val="B1"/>
        <w:ind w:left="0" w:firstLine="0"/>
        <w:rPr>
          <w:sz w:val="24"/>
          <w:szCs w:val="24"/>
          <w:lang w:eastAsia="zh-CN"/>
        </w:rPr>
      </w:pPr>
      <w:r w:rsidRPr="00627FD1">
        <w:rPr>
          <w:sz w:val="24"/>
          <w:szCs w:val="24"/>
          <w:lang w:eastAsia="zh-CN"/>
        </w:rPr>
        <w:t xml:space="preserve">[1] </w:t>
      </w:r>
      <w:r w:rsidR="00275BB4">
        <w:rPr>
          <w:sz w:val="24"/>
          <w:szCs w:val="24"/>
          <w:lang w:eastAsia="zh-CN"/>
        </w:rPr>
        <w:t>R4-2514641, “</w:t>
      </w:r>
      <w:r w:rsidR="00275BB4" w:rsidRPr="00EB4B82">
        <w:rPr>
          <w:sz w:val="24"/>
          <w:szCs w:val="24"/>
          <w:lang w:eastAsia="zh-CN"/>
        </w:rPr>
        <w:t>WF for 6GR system parameter</w:t>
      </w:r>
      <w:r w:rsidR="00275BB4">
        <w:rPr>
          <w:sz w:val="24"/>
          <w:szCs w:val="24"/>
          <w:lang w:eastAsia="zh-CN"/>
        </w:rPr>
        <w:t>”, Huawei, HiSilicon</w:t>
      </w:r>
    </w:p>
    <w:p w14:paraId="0FC94A8A" w14:textId="10CEF4E2" w:rsidR="009267C2" w:rsidRDefault="00275BB4" w:rsidP="009267C2">
      <w:pPr>
        <w:pStyle w:val="B1"/>
        <w:ind w:left="0" w:firstLine="0"/>
        <w:rPr>
          <w:lang w:eastAsia="zh-CN"/>
        </w:rPr>
      </w:pPr>
      <w:r>
        <w:rPr>
          <w:sz w:val="24"/>
          <w:szCs w:val="24"/>
          <w:lang w:eastAsia="zh-CN"/>
        </w:rPr>
        <w:t>[2] R1-25xxxxx, “</w:t>
      </w:r>
      <w:r w:rsidRPr="00266517">
        <w:rPr>
          <w:sz w:val="24"/>
          <w:szCs w:val="24"/>
          <w:lang w:eastAsia="zh-CN"/>
        </w:rPr>
        <w:t>Minutes_report_RAN1#122bis_v104</w:t>
      </w:r>
      <w:r>
        <w:rPr>
          <w:sz w:val="24"/>
          <w:szCs w:val="24"/>
          <w:lang w:eastAsia="zh-CN"/>
        </w:rPr>
        <w:t>”, RAN1</w:t>
      </w: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F1CC" w14:textId="77777777" w:rsidR="00211AD5" w:rsidRPr="00A10429" w:rsidRDefault="00211AD5" w:rsidP="0064547A">
      <w:pPr>
        <w:spacing w:after="0"/>
        <w:rPr>
          <w:kern w:val="2"/>
          <w:lang w:eastAsia="zh-CN"/>
        </w:rPr>
      </w:pPr>
      <w:r>
        <w:separator/>
      </w:r>
    </w:p>
  </w:endnote>
  <w:endnote w:type="continuationSeparator" w:id="0">
    <w:p w14:paraId="602C6281" w14:textId="77777777" w:rsidR="00211AD5" w:rsidRPr="00A10429" w:rsidRDefault="00211AD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2F0C4" w14:textId="77777777" w:rsidR="00211AD5" w:rsidRPr="00A10429" w:rsidRDefault="00211AD5" w:rsidP="0064547A">
      <w:pPr>
        <w:spacing w:after="0"/>
        <w:rPr>
          <w:kern w:val="2"/>
          <w:lang w:eastAsia="zh-CN"/>
        </w:rPr>
      </w:pPr>
      <w:r>
        <w:separator/>
      </w:r>
    </w:p>
  </w:footnote>
  <w:footnote w:type="continuationSeparator" w:id="0">
    <w:p w14:paraId="6ED1D074" w14:textId="77777777" w:rsidR="00211AD5" w:rsidRPr="00A10429" w:rsidRDefault="00211AD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Calibr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BD072FB"/>
    <w:multiLevelType w:val="hybridMultilevel"/>
    <w:tmpl w:val="B750F4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4"/>
  </w:num>
  <w:num w:numId="3" w16cid:durableId="980884213">
    <w:abstractNumId w:val="28"/>
  </w:num>
  <w:num w:numId="4" w16cid:durableId="1846701611">
    <w:abstractNumId w:val="13"/>
  </w:num>
  <w:num w:numId="5" w16cid:durableId="699012852">
    <w:abstractNumId w:val="6"/>
  </w:num>
  <w:num w:numId="6" w16cid:durableId="1450201014">
    <w:abstractNumId w:val="20"/>
  </w:num>
  <w:num w:numId="7" w16cid:durableId="1073939429">
    <w:abstractNumId w:val="5"/>
  </w:num>
  <w:num w:numId="8" w16cid:durableId="214005466">
    <w:abstractNumId w:val="19"/>
  </w:num>
  <w:num w:numId="9" w16cid:durableId="1446921232">
    <w:abstractNumId w:val="30"/>
  </w:num>
  <w:num w:numId="10" w16cid:durableId="1699429464">
    <w:abstractNumId w:val="30"/>
  </w:num>
  <w:num w:numId="11" w16cid:durableId="1062680395">
    <w:abstractNumId w:val="2"/>
  </w:num>
  <w:num w:numId="12" w16cid:durableId="2118793171">
    <w:abstractNumId w:val="9"/>
  </w:num>
  <w:num w:numId="13" w16cid:durableId="1243837963">
    <w:abstractNumId w:val="8"/>
  </w:num>
  <w:num w:numId="14" w16cid:durableId="1296058729">
    <w:abstractNumId w:val="27"/>
  </w:num>
  <w:num w:numId="15" w16cid:durableId="1988124532">
    <w:abstractNumId w:val="30"/>
  </w:num>
  <w:num w:numId="16" w16cid:durableId="563225832">
    <w:abstractNumId w:val="30"/>
  </w:num>
  <w:num w:numId="17" w16cid:durableId="599262311">
    <w:abstractNumId w:val="18"/>
  </w:num>
  <w:num w:numId="18" w16cid:durableId="161748096">
    <w:abstractNumId w:val="31"/>
  </w:num>
  <w:num w:numId="19" w16cid:durableId="573126915">
    <w:abstractNumId w:val="30"/>
  </w:num>
  <w:num w:numId="20" w16cid:durableId="2004045065">
    <w:abstractNumId w:val="7"/>
  </w:num>
  <w:num w:numId="21" w16cid:durableId="584807274">
    <w:abstractNumId w:val="30"/>
  </w:num>
  <w:num w:numId="22" w16cid:durableId="181170718">
    <w:abstractNumId w:val="30"/>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2"/>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6"/>
  </w:num>
  <w:num w:numId="33" w16cid:durableId="1028601228">
    <w:abstractNumId w:val="24"/>
  </w:num>
  <w:num w:numId="34" w16cid:durableId="1275207278">
    <w:abstractNumId w:val="15"/>
  </w:num>
  <w:num w:numId="35" w16cid:durableId="608245496">
    <w:abstractNumId w:val="29"/>
  </w:num>
  <w:num w:numId="36" w16cid:durableId="797066011">
    <w:abstractNumId w:val="4"/>
  </w:num>
  <w:num w:numId="37" w16cid:durableId="199442579">
    <w:abstractNumId w:val="1"/>
  </w:num>
  <w:num w:numId="38" w16cid:durableId="925698705">
    <w:abstractNumId w:val="23"/>
  </w:num>
  <w:num w:numId="39" w16cid:durableId="95499095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6BC"/>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C65"/>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1AD5"/>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BB4"/>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4B4"/>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911"/>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5B9"/>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48A8"/>
    <w:rsid w:val="0056585B"/>
    <w:rsid w:val="00565D7B"/>
    <w:rsid w:val="00566EDC"/>
    <w:rsid w:val="00567AAE"/>
    <w:rsid w:val="00567DDB"/>
    <w:rsid w:val="00570249"/>
    <w:rsid w:val="005704D0"/>
    <w:rsid w:val="00570C1F"/>
    <w:rsid w:val="0057108A"/>
    <w:rsid w:val="00571420"/>
    <w:rsid w:val="00572227"/>
    <w:rsid w:val="00572E16"/>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2BD"/>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15F"/>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5C25"/>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0443"/>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314"/>
    <w:rsid w:val="0099661F"/>
    <w:rsid w:val="00996620"/>
    <w:rsid w:val="00996D48"/>
    <w:rsid w:val="00996F48"/>
    <w:rsid w:val="00997409"/>
    <w:rsid w:val="00997DCB"/>
    <w:rsid w:val="009A03E4"/>
    <w:rsid w:val="009A0A89"/>
    <w:rsid w:val="009A0D06"/>
    <w:rsid w:val="009A0F1D"/>
    <w:rsid w:val="009A1759"/>
    <w:rsid w:val="009A1B30"/>
    <w:rsid w:val="009A21E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904"/>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DB"/>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770"/>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34"/>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27F19"/>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55A"/>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E3D"/>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AB3"/>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514</TotalTime>
  <Pages>4</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21</cp:revision>
  <dcterms:created xsi:type="dcterms:W3CDTF">2025-11-02T13:53:00Z</dcterms:created>
  <dcterms:modified xsi:type="dcterms:W3CDTF">2025-11-04T08:58:00Z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